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7C" w:rsidRDefault="008A61D9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  <w:r>
        <w:rPr>
          <w:rFonts w:ascii="Cambria" w:hAnsi="Cambria" w:cs="Cambria"/>
          <w:noProof/>
          <w:color w:val="1C1E21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CCC3AAF" wp14:editId="71F4485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0710" cy="676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gro jug C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noProof/>
          <w:color w:val="1C1E21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30B48F2" wp14:editId="32FA17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71955" cy="676275"/>
            <wp:effectExtent l="0" t="0" r="444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8A61D9" w:rsidRDefault="008A61D9" w:rsidP="00E1507C">
      <w:pPr>
        <w:pStyle w:val="NormalWeb"/>
        <w:shd w:val="clear" w:color="auto" w:fill="FFFFFF"/>
        <w:spacing w:before="0" w:beforeAutospacing="0" w:after="90" w:afterAutospacing="0"/>
        <w:rPr>
          <w:rFonts w:ascii="Cambria" w:hAnsi="Cambria" w:cs="Cambria"/>
          <w:color w:val="1C1E21"/>
          <w:sz w:val="21"/>
          <w:szCs w:val="21"/>
        </w:rPr>
      </w:pPr>
    </w:p>
    <w:p w:rsidR="00E1507C" w:rsidRPr="00E1507C" w:rsidRDefault="00E1507C" w:rsidP="00E1507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8"/>
          <w:szCs w:val="28"/>
        </w:rPr>
      </w:pPr>
      <w:bookmarkStart w:id="0" w:name="_GoBack"/>
      <w:bookmarkEnd w:id="0"/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Позивамо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Вас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да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присуствујете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саветовању</w:t>
      </w:r>
      <w:proofErr w:type="spellEnd"/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8"/>
          <w:szCs w:val="28"/>
        </w:rPr>
      </w:pPr>
      <w:r w:rsidRPr="00E1507C">
        <w:rPr>
          <w:rFonts w:ascii="Helvetica" w:hAnsi="Helvetica" w:cs="Helvetica"/>
          <w:color w:val="1C1E21"/>
          <w:sz w:val="28"/>
          <w:szCs w:val="28"/>
        </w:rPr>
        <w:t>„</w:t>
      </w:r>
      <w:r w:rsidRPr="00E1507C">
        <w:rPr>
          <w:rFonts w:ascii="Cambria" w:hAnsi="Cambria" w:cs="Cambria"/>
          <w:color w:val="1C1E21"/>
          <w:sz w:val="28"/>
          <w:szCs w:val="28"/>
        </w:rPr>
        <w:t>ИПАРД</w:t>
      </w:r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r w:rsidRPr="00E1507C">
        <w:rPr>
          <w:rFonts w:ascii="Cambria" w:hAnsi="Cambria" w:cs="Cambria"/>
          <w:color w:val="1C1E21"/>
          <w:sz w:val="28"/>
          <w:szCs w:val="28"/>
        </w:rPr>
        <w:t>НА</w:t>
      </w:r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r w:rsidRPr="00E1507C">
        <w:rPr>
          <w:rFonts w:ascii="Cambria" w:hAnsi="Cambria" w:cs="Cambria"/>
          <w:color w:val="1C1E21"/>
          <w:sz w:val="28"/>
          <w:szCs w:val="28"/>
        </w:rPr>
        <w:t>ЈУГУ</w:t>
      </w:r>
      <w:r w:rsidRPr="00E1507C">
        <w:rPr>
          <w:rFonts w:ascii="Helvetica" w:hAnsi="Helvetica" w:cs="Helvetica"/>
          <w:color w:val="1C1E21"/>
          <w:sz w:val="28"/>
          <w:szCs w:val="28"/>
        </w:rPr>
        <w:t>“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8"/>
          <w:szCs w:val="28"/>
        </w:rPr>
      </w:pPr>
      <w:proofErr w:type="spellStart"/>
      <w:proofErr w:type="gramStart"/>
      <w:r w:rsidRPr="00E1507C">
        <w:rPr>
          <w:rFonts w:ascii="Cambria" w:hAnsi="Cambria" w:cs="Cambria"/>
          <w:color w:val="1C1E21"/>
          <w:sz w:val="28"/>
          <w:szCs w:val="28"/>
        </w:rPr>
        <w:t>коју</w:t>
      </w:r>
      <w:proofErr w:type="spellEnd"/>
      <w:proofErr w:type="gram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организује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Привредна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комора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Србије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-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Регионална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привредна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комора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Нишавског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Пиротског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r w:rsidRPr="00E1507C">
        <w:rPr>
          <w:rFonts w:ascii="Cambria" w:hAnsi="Cambria" w:cs="Cambria"/>
          <w:color w:val="1C1E21"/>
          <w:sz w:val="28"/>
          <w:szCs w:val="28"/>
        </w:rPr>
        <w:t>и</w:t>
      </w:r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Топличког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управног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округа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, </w:t>
      </w:r>
      <w:r w:rsidRPr="00E1507C">
        <w:rPr>
          <w:rFonts w:ascii="Cambria" w:hAnsi="Cambria" w:cs="Cambria"/>
          <w:color w:val="1C1E21"/>
          <w:sz w:val="28"/>
          <w:szCs w:val="28"/>
        </w:rPr>
        <w:t>у</w:t>
      </w:r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сарадњи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са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емисијом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r w:rsidRPr="00E1507C">
        <w:rPr>
          <w:rFonts w:ascii="Cambria" w:hAnsi="Cambria" w:cs="Cambria"/>
          <w:color w:val="1C1E21"/>
          <w:sz w:val="28"/>
          <w:szCs w:val="28"/>
        </w:rPr>
        <w:t>о</w:t>
      </w:r>
      <w:r w:rsidRPr="00E1507C">
        <w:rPr>
          <w:rFonts w:ascii="Helvetica" w:hAnsi="Helvetica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пољопривреди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 xml:space="preserve"> “</w:t>
      </w:r>
      <w:proofErr w:type="spellStart"/>
      <w:r w:rsidRPr="00E1507C">
        <w:rPr>
          <w:rFonts w:ascii="Cambria" w:hAnsi="Cambria" w:cs="Cambria"/>
          <w:color w:val="1C1E21"/>
          <w:sz w:val="28"/>
          <w:szCs w:val="28"/>
        </w:rPr>
        <w:t>АгроЈуг</w:t>
      </w:r>
      <w:proofErr w:type="spellEnd"/>
      <w:r w:rsidRPr="00E1507C">
        <w:rPr>
          <w:rFonts w:ascii="Helvetica" w:hAnsi="Helvetica" w:cs="Helvetica"/>
          <w:color w:val="1C1E21"/>
          <w:sz w:val="28"/>
          <w:szCs w:val="28"/>
        </w:rPr>
        <w:t>”.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Теме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које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ће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бити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обрађене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саветовању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су</w:t>
      </w:r>
      <w:proofErr w:type="spellEnd"/>
      <w:proofErr w:type="gramStart"/>
      <w:r w:rsidRPr="00E1507C">
        <w:rPr>
          <w:rFonts w:ascii="inherit" w:hAnsi="inherit" w:cs="Helvetica"/>
          <w:color w:val="1C1E21"/>
          <w:sz w:val="28"/>
          <w:szCs w:val="28"/>
        </w:rPr>
        <w:t>:</w:t>
      </w:r>
      <w:proofErr w:type="gramEnd"/>
      <w:r w:rsidRPr="00E1507C">
        <w:rPr>
          <w:rFonts w:ascii="inherit" w:hAnsi="inherit" w:cs="Helvetica"/>
          <w:color w:val="1C1E21"/>
          <w:sz w:val="28"/>
          <w:szCs w:val="28"/>
        </w:rPr>
        <w:br/>
        <w:t xml:space="preserve">•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Новине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у ИПАРД II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програму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Правилницима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акредитоване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мере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у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оквиру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програма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>,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E1507C">
        <w:rPr>
          <w:rFonts w:ascii="inherit" w:hAnsi="inherit" w:cs="Helvetica"/>
          <w:color w:val="1C1E21"/>
          <w:sz w:val="28"/>
          <w:szCs w:val="28"/>
        </w:rPr>
        <w:t xml:space="preserve">•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Актуелни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ИПАРД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позиви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Меру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1 -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Инвестиције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у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физичку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имовину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пољопривредних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газдинстава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>,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r w:rsidRPr="00E1507C">
        <w:rPr>
          <w:rFonts w:ascii="inherit" w:hAnsi="inherit" w:cs="Helvetica"/>
          <w:color w:val="1C1E21"/>
          <w:sz w:val="28"/>
          <w:szCs w:val="28"/>
        </w:rPr>
        <w:t xml:space="preserve">•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Научене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лекције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савети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приликом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спровођења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ИПАРД II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програма</w:t>
      </w:r>
      <w:proofErr w:type="spellEnd"/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саветовању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ће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учествовати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Слободан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Живановић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руководилац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Групе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програмирање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мера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унапређење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конкурентности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локалног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руралног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развоја</w:t>
      </w:r>
      <w:proofErr w:type="spellEnd"/>
      <w:r>
        <w:rPr>
          <w:rFonts w:ascii="inherit" w:hAnsi="inherit" w:cs="Helvetica"/>
          <w:color w:val="1C1E21"/>
          <w:sz w:val="28"/>
          <w:szCs w:val="28"/>
        </w:rPr>
        <w:t xml:space="preserve"> </w:t>
      </w:r>
      <w:r w:rsidRPr="00E1507C">
        <w:rPr>
          <w:rFonts w:ascii="inherit" w:hAnsi="inherit" w:cs="Helvetica"/>
          <w:color w:val="1C1E21"/>
          <w:sz w:val="28"/>
          <w:szCs w:val="28"/>
        </w:rPr>
        <w:t>и</w:t>
      </w:r>
      <w:r w:rsidRPr="00E1507C">
        <w:rPr>
          <w:rFonts w:ascii="inherit" w:hAnsi="inherit" w:cs="Helvetica"/>
          <w:color w:val="1C1E21"/>
          <w:sz w:val="28"/>
          <w:szCs w:val="28"/>
        </w:rPr>
        <w:br/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Тодo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Терзић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саветник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у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Групи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програмирање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мера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унапређење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конкурентности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локалног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руралног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развоја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из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сектора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рурални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развој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Министарства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пољопривреде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шумарства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и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водопривреде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>.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Саветовање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ће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одржати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у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петак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18. </w:t>
      </w:r>
      <w:proofErr w:type="spellStart"/>
      <w:proofErr w:type="gramStart"/>
      <w:r w:rsidRPr="00E1507C">
        <w:rPr>
          <w:rFonts w:ascii="inherit" w:hAnsi="inherit" w:cs="Helvetica"/>
          <w:color w:val="1C1E21"/>
          <w:sz w:val="28"/>
          <w:szCs w:val="28"/>
        </w:rPr>
        <w:t>октобра</w:t>
      </w:r>
      <w:proofErr w:type="spellEnd"/>
      <w:proofErr w:type="gram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у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великој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сали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Регионалне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привредне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коморе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Ниш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,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Добричка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2, у 11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часова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>.</w:t>
      </w:r>
    </w:p>
    <w:p w:rsidR="00E1507C" w:rsidRPr="00E1507C" w:rsidRDefault="00E1507C" w:rsidP="00E1507C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8"/>
          <w:szCs w:val="28"/>
        </w:rPr>
      </w:pP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Молимо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Вас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да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за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учешће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састанку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пријавите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</w:t>
      </w:r>
      <w:proofErr w:type="spellStart"/>
      <w:r w:rsidRPr="00E1507C">
        <w:rPr>
          <w:rFonts w:ascii="inherit" w:hAnsi="inherit" w:cs="Helvetica"/>
          <w:color w:val="1C1E21"/>
          <w:sz w:val="28"/>
          <w:szCs w:val="28"/>
        </w:rPr>
        <w:t>на</w:t>
      </w:r>
      <w:proofErr w:type="spellEnd"/>
      <w:r w:rsidRPr="00E1507C">
        <w:rPr>
          <w:rFonts w:ascii="inherit" w:hAnsi="inherit" w:cs="Helvetica"/>
          <w:color w:val="1C1E21"/>
          <w:sz w:val="28"/>
          <w:szCs w:val="28"/>
        </w:rPr>
        <w:t xml:space="preserve"> email marko.vasic@pks.rs.</w:t>
      </w:r>
    </w:p>
    <w:p w:rsidR="00A21BF8" w:rsidRDefault="00A21BF8"/>
    <w:sectPr w:rsidR="00A21BF8" w:rsidSect="00E150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7C"/>
    <w:rsid w:val="008A61D9"/>
    <w:rsid w:val="00A21BF8"/>
    <w:rsid w:val="00E1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1F848-9A5A-4FD1-AC95-0D6DE8DE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7C"/>
  </w:style>
  <w:style w:type="paragraph" w:styleId="Heading1">
    <w:name w:val="heading 1"/>
    <w:basedOn w:val="Normal"/>
    <w:next w:val="Normal"/>
    <w:link w:val="Heading1Char"/>
    <w:uiPriority w:val="9"/>
    <w:qFormat/>
    <w:rsid w:val="00E150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0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0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0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0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0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07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07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07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07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07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507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507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507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507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507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507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07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50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507C"/>
    <w:rPr>
      <w:b/>
      <w:bCs/>
    </w:rPr>
  </w:style>
  <w:style w:type="character" w:styleId="Emphasis">
    <w:name w:val="Emphasis"/>
    <w:basedOn w:val="DefaultParagraphFont"/>
    <w:uiPriority w:val="20"/>
    <w:qFormat/>
    <w:rsid w:val="00E1507C"/>
    <w:rPr>
      <w:i/>
      <w:iCs/>
    </w:rPr>
  </w:style>
  <w:style w:type="paragraph" w:styleId="NoSpacing">
    <w:name w:val="No Spacing"/>
    <w:uiPriority w:val="1"/>
    <w:qFormat/>
    <w:rsid w:val="00E150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507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507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07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507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507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50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507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507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507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07C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1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ABC92-A098-4EF4-8CBD-522627A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Som1kCarry Som1kCarry</dc:creator>
  <cp:keywords/>
  <dc:description/>
  <cp:lastModifiedBy>Som1kCarry Som1kCarry</cp:lastModifiedBy>
  <cp:revision>2</cp:revision>
  <dcterms:created xsi:type="dcterms:W3CDTF">2019-10-09T21:16:00Z</dcterms:created>
  <dcterms:modified xsi:type="dcterms:W3CDTF">2019-10-09T21:24:00Z</dcterms:modified>
</cp:coreProperties>
</file>